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22E7" w14:textId="77777777" w:rsidR="003369D8" w:rsidRPr="00DB7E03" w:rsidRDefault="003369D8" w:rsidP="00DC4B94">
      <w:pPr>
        <w:jc w:val="center"/>
        <w:rPr>
          <w:rFonts w:asciiTheme="majorHAnsi" w:hAnsiTheme="majorHAnsi" w:cstheme="majorHAnsi"/>
          <w:b/>
          <w:color w:val="006600"/>
          <w:sz w:val="28"/>
          <w:szCs w:val="28"/>
        </w:rPr>
      </w:pPr>
      <w:r w:rsidRPr="00DB7E03">
        <w:rPr>
          <w:rFonts w:asciiTheme="majorHAnsi" w:hAnsiTheme="majorHAnsi" w:cstheme="majorHAnsi"/>
          <w:b/>
          <w:color w:val="006600"/>
          <w:sz w:val="28"/>
          <w:szCs w:val="28"/>
        </w:rPr>
        <w:t>COPYRIGHT TRANSFER AGREEMENT</w:t>
      </w:r>
    </w:p>
    <w:p w14:paraId="609A79BD" w14:textId="77777777" w:rsidR="0023610E" w:rsidRDefault="003369D8" w:rsidP="0023610E">
      <w:pPr>
        <w:rPr>
          <w:rFonts w:asciiTheme="majorHAnsi" w:hAnsiTheme="majorHAnsi" w:cstheme="majorHAnsi"/>
          <w:sz w:val="24"/>
          <w:szCs w:val="24"/>
        </w:rPr>
      </w:pPr>
      <w:r w:rsidRPr="0023610E">
        <w:rPr>
          <w:rFonts w:asciiTheme="majorHAnsi" w:hAnsiTheme="majorHAnsi" w:cstheme="majorHAnsi"/>
          <w:sz w:val="24"/>
          <w:szCs w:val="24"/>
        </w:rPr>
        <w:t xml:space="preserve">Full Title of Paper: </w:t>
      </w:r>
    </w:p>
    <w:p w14:paraId="0718F628" w14:textId="37C37634" w:rsidR="003369D8" w:rsidRPr="0023610E" w:rsidRDefault="003369D8" w:rsidP="0023610E">
      <w:pPr>
        <w:rPr>
          <w:rFonts w:asciiTheme="majorHAnsi" w:hAnsiTheme="majorHAnsi" w:cstheme="majorHAnsi"/>
          <w:sz w:val="24"/>
          <w:szCs w:val="24"/>
        </w:rPr>
      </w:pPr>
      <w:r w:rsidRPr="0023610E">
        <w:rPr>
          <w:rFonts w:asciiTheme="majorHAnsi" w:hAnsiTheme="majorHAnsi" w:cstheme="majorHAnsi"/>
          <w:sz w:val="24"/>
          <w:szCs w:val="24"/>
        </w:rPr>
        <w:t>_______________________________________________________</w:t>
      </w:r>
      <w:r w:rsidR="0062453A" w:rsidRPr="0023610E">
        <w:rPr>
          <w:rFonts w:asciiTheme="majorHAnsi" w:hAnsiTheme="majorHAnsi" w:cstheme="majorHAnsi"/>
          <w:sz w:val="24"/>
          <w:szCs w:val="24"/>
        </w:rPr>
        <w:t>____</w:t>
      </w:r>
      <w:r w:rsidR="001935A7" w:rsidRPr="0023610E">
        <w:rPr>
          <w:rFonts w:asciiTheme="majorHAnsi" w:hAnsiTheme="majorHAnsi" w:cstheme="majorHAnsi"/>
          <w:sz w:val="24"/>
          <w:szCs w:val="24"/>
        </w:rPr>
        <w:t>__</w:t>
      </w:r>
      <w:r w:rsidR="0023610E">
        <w:rPr>
          <w:rFonts w:asciiTheme="majorHAnsi" w:hAnsiTheme="majorHAnsi" w:cstheme="majorHAnsi"/>
          <w:sz w:val="24"/>
          <w:szCs w:val="24"/>
        </w:rPr>
        <w:t>__________</w:t>
      </w:r>
    </w:p>
    <w:p w14:paraId="3EC90D70" w14:textId="6D4192C5" w:rsidR="003369D8" w:rsidRPr="0023610E" w:rsidRDefault="003369D8" w:rsidP="003369D8">
      <w:pPr>
        <w:rPr>
          <w:rFonts w:asciiTheme="majorHAnsi" w:hAnsiTheme="majorHAnsi" w:cstheme="majorHAnsi"/>
          <w:sz w:val="24"/>
          <w:szCs w:val="24"/>
        </w:rPr>
      </w:pPr>
      <w:r w:rsidRPr="0023610E">
        <w:rPr>
          <w:rFonts w:asciiTheme="majorHAnsi" w:hAnsiTheme="majorHAnsi" w:cstheme="majorHAnsi"/>
          <w:sz w:val="24"/>
          <w:szCs w:val="24"/>
        </w:rPr>
        <w:t>_______________________________________________________________________</w:t>
      </w:r>
    </w:p>
    <w:p w14:paraId="412C9DD2" w14:textId="77777777" w:rsidR="0023610E" w:rsidRDefault="003369D8" w:rsidP="003369D8">
      <w:pPr>
        <w:rPr>
          <w:rFonts w:asciiTheme="majorHAnsi" w:hAnsiTheme="majorHAnsi" w:cstheme="majorHAnsi"/>
          <w:sz w:val="24"/>
          <w:szCs w:val="24"/>
        </w:rPr>
      </w:pPr>
      <w:r w:rsidRPr="0023610E">
        <w:rPr>
          <w:rFonts w:asciiTheme="majorHAnsi" w:hAnsiTheme="majorHAnsi" w:cstheme="majorHAnsi"/>
          <w:sz w:val="24"/>
          <w:szCs w:val="24"/>
        </w:rPr>
        <w:t xml:space="preserve">Authors (Full Names): </w:t>
      </w:r>
    </w:p>
    <w:p w14:paraId="4711EAFA" w14:textId="213D2120" w:rsidR="003369D8" w:rsidRPr="0023610E" w:rsidRDefault="003369D8" w:rsidP="003369D8">
      <w:pPr>
        <w:rPr>
          <w:rFonts w:asciiTheme="majorHAnsi" w:hAnsiTheme="majorHAnsi" w:cstheme="majorHAnsi"/>
          <w:sz w:val="24"/>
          <w:szCs w:val="24"/>
        </w:rPr>
      </w:pPr>
      <w:r w:rsidRPr="0023610E">
        <w:rPr>
          <w:rFonts w:asciiTheme="majorHAnsi" w:hAnsiTheme="majorHAnsi" w:cstheme="majorHAnsi"/>
          <w:sz w:val="24"/>
          <w:szCs w:val="24"/>
        </w:rPr>
        <w:t>___________________________________________________</w:t>
      </w:r>
      <w:r w:rsidR="0062453A" w:rsidRPr="0023610E">
        <w:rPr>
          <w:rFonts w:asciiTheme="majorHAnsi" w:hAnsiTheme="majorHAnsi" w:cstheme="majorHAnsi"/>
          <w:sz w:val="24"/>
          <w:szCs w:val="24"/>
        </w:rPr>
        <w:t>_____</w:t>
      </w:r>
      <w:r w:rsidR="001935A7" w:rsidRPr="0023610E">
        <w:rPr>
          <w:rFonts w:asciiTheme="majorHAnsi" w:hAnsiTheme="majorHAnsi" w:cstheme="majorHAnsi"/>
          <w:sz w:val="24"/>
          <w:szCs w:val="24"/>
        </w:rPr>
        <w:t>__</w:t>
      </w:r>
      <w:r w:rsidR="0023610E">
        <w:rPr>
          <w:rFonts w:asciiTheme="majorHAnsi" w:hAnsiTheme="majorHAnsi" w:cstheme="majorHAnsi"/>
          <w:sz w:val="24"/>
          <w:szCs w:val="24"/>
        </w:rPr>
        <w:t>_____________</w:t>
      </w:r>
    </w:p>
    <w:p w14:paraId="0F318550" w14:textId="27C2A4D5" w:rsidR="003369D8" w:rsidRDefault="003369D8" w:rsidP="003369D8">
      <w:pPr>
        <w:rPr>
          <w:rFonts w:asciiTheme="majorHAnsi" w:hAnsiTheme="majorHAnsi" w:cstheme="majorHAnsi"/>
          <w:sz w:val="24"/>
          <w:szCs w:val="24"/>
        </w:rPr>
      </w:pPr>
      <w:r w:rsidRPr="0023610E">
        <w:rPr>
          <w:rFonts w:asciiTheme="majorHAnsi" w:hAnsiTheme="majorHAnsi" w:cstheme="majorHAnsi"/>
          <w:sz w:val="24"/>
          <w:szCs w:val="24"/>
        </w:rPr>
        <w:t>_______________________________________________________________________</w:t>
      </w:r>
    </w:p>
    <w:p w14:paraId="57F7FE06" w14:textId="1D0031C9" w:rsidR="003369D8" w:rsidRPr="0023610E" w:rsidRDefault="003369D8" w:rsidP="0023610E">
      <w:pPr>
        <w:numPr>
          <w:ilvl w:val="0"/>
          <w:numId w:val="1"/>
        </w:numPr>
        <w:spacing w:after="0"/>
        <w:ind w:left="360"/>
        <w:jc w:val="both"/>
        <w:rPr>
          <w:rFonts w:asciiTheme="majorHAnsi" w:hAnsiTheme="majorHAnsi" w:cstheme="majorHAnsi"/>
          <w:sz w:val="24"/>
          <w:szCs w:val="24"/>
        </w:rPr>
      </w:pPr>
      <w:r w:rsidRPr="0023610E">
        <w:rPr>
          <w:rFonts w:asciiTheme="majorHAnsi" w:hAnsiTheme="majorHAnsi" w:cstheme="majorHAnsi"/>
          <w:sz w:val="24"/>
          <w:szCs w:val="24"/>
        </w:rPr>
        <w:t xml:space="preserve">I/we have read and agree with the terms and conditions of this </w:t>
      </w:r>
      <w:r w:rsidR="001935A7" w:rsidRPr="0023610E">
        <w:rPr>
          <w:rFonts w:asciiTheme="majorHAnsi" w:hAnsiTheme="majorHAnsi" w:cstheme="majorHAnsi"/>
          <w:sz w:val="24"/>
          <w:szCs w:val="24"/>
        </w:rPr>
        <w:t>agreement,</w:t>
      </w:r>
      <w:r w:rsidRPr="0023610E">
        <w:rPr>
          <w:rFonts w:asciiTheme="majorHAnsi" w:hAnsiTheme="majorHAnsi" w:cstheme="majorHAnsi"/>
          <w:sz w:val="24"/>
          <w:szCs w:val="24"/>
        </w:rPr>
        <w:t xml:space="preserve"> and I/we hereby confirm the transfer of all copyrights in and relating to the above-named manuscript, in all forms and media, now or hereafter known, to the </w:t>
      </w:r>
      <w:r w:rsidR="006913DC">
        <w:rPr>
          <w:rFonts w:asciiTheme="majorHAnsi" w:hAnsiTheme="majorHAnsi" w:cstheme="majorHAnsi"/>
          <w:sz w:val="24"/>
          <w:szCs w:val="24"/>
        </w:rPr>
        <w:t>Mulawarman</w:t>
      </w:r>
      <w:r w:rsidRPr="0023610E">
        <w:rPr>
          <w:rFonts w:asciiTheme="majorHAnsi" w:hAnsiTheme="majorHAnsi" w:cstheme="majorHAnsi"/>
          <w:sz w:val="24"/>
          <w:szCs w:val="24"/>
        </w:rPr>
        <w:t xml:space="preserve"> Law Review effective from the date stated below. I/we acknowledge that the </w:t>
      </w:r>
      <w:r w:rsidR="006913DC">
        <w:rPr>
          <w:rFonts w:asciiTheme="majorHAnsi" w:hAnsiTheme="majorHAnsi" w:cstheme="majorHAnsi"/>
          <w:sz w:val="24"/>
          <w:szCs w:val="24"/>
        </w:rPr>
        <w:t>Mulawarman</w:t>
      </w:r>
      <w:r w:rsidRPr="0023610E">
        <w:rPr>
          <w:rFonts w:asciiTheme="majorHAnsi" w:hAnsiTheme="majorHAnsi" w:cstheme="majorHAnsi"/>
          <w:sz w:val="24"/>
          <w:szCs w:val="24"/>
        </w:rPr>
        <w:t xml:space="preserve"> Law Review are relying on this agreement in publishing the above-named manuscript. However, this agreement will be null and void if the manuscript is not published in the </w:t>
      </w:r>
      <w:r w:rsidR="006913DC">
        <w:rPr>
          <w:rFonts w:asciiTheme="majorHAnsi" w:hAnsiTheme="majorHAnsi" w:cstheme="majorHAnsi"/>
          <w:sz w:val="24"/>
          <w:szCs w:val="24"/>
        </w:rPr>
        <w:t>Mulawarman</w:t>
      </w:r>
      <w:r w:rsidRPr="0023610E">
        <w:rPr>
          <w:rFonts w:asciiTheme="majorHAnsi" w:hAnsiTheme="majorHAnsi" w:cstheme="majorHAnsi"/>
          <w:sz w:val="24"/>
          <w:szCs w:val="24"/>
        </w:rPr>
        <w:t xml:space="preserve"> Law Review.</w:t>
      </w:r>
    </w:p>
    <w:p w14:paraId="2635A38E" w14:textId="0F4D624E" w:rsidR="003369D8" w:rsidRPr="0023610E" w:rsidRDefault="003369D8" w:rsidP="0023610E">
      <w:pPr>
        <w:numPr>
          <w:ilvl w:val="0"/>
          <w:numId w:val="1"/>
        </w:numPr>
        <w:spacing w:after="0"/>
        <w:ind w:left="360"/>
        <w:jc w:val="both"/>
        <w:rPr>
          <w:rFonts w:asciiTheme="majorHAnsi" w:hAnsiTheme="majorHAnsi" w:cstheme="majorHAnsi"/>
          <w:sz w:val="24"/>
          <w:szCs w:val="24"/>
        </w:rPr>
      </w:pPr>
      <w:r w:rsidRPr="0023610E">
        <w:rPr>
          <w:rFonts w:asciiTheme="majorHAnsi" w:hAnsiTheme="majorHAnsi" w:cstheme="majorHAnsi"/>
          <w:sz w:val="24"/>
          <w:szCs w:val="24"/>
        </w:rPr>
        <w:t xml:space="preserve">I/we warrant that the article is </w:t>
      </w:r>
      <w:r w:rsidR="001935A7" w:rsidRPr="0023610E">
        <w:rPr>
          <w:rFonts w:asciiTheme="majorHAnsi" w:hAnsiTheme="majorHAnsi" w:cstheme="majorHAnsi"/>
          <w:sz w:val="24"/>
          <w:szCs w:val="24"/>
        </w:rPr>
        <w:t>an original</w:t>
      </w:r>
      <w:r w:rsidRPr="0023610E">
        <w:rPr>
          <w:rFonts w:asciiTheme="majorHAnsi" w:hAnsiTheme="majorHAnsi" w:cstheme="majorHAnsi"/>
          <w:sz w:val="24"/>
          <w:szCs w:val="24"/>
        </w:rPr>
        <w:t xml:space="preserve"> work and has not been published before in other journals. I/we warrant that the article contains no libelous or other unlawful </w:t>
      </w:r>
      <w:r w:rsidR="001935A7" w:rsidRPr="0023610E">
        <w:rPr>
          <w:rFonts w:asciiTheme="majorHAnsi" w:hAnsiTheme="majorHAnsi" w:cstheme="majorHAnsi"/>
          <w:sz w:val="24"/>
          <w:szCs w:val="24"/>
        </w:rPr>
        <w:t>statements and</w:t>
      </w:r>
      <w:r w:rsidRPr="0023610E">
        <w:rPr>
          <w:rFonts w:asciiTheme="majorHAnsi" w:hAnsiTheme="majorHAnsi" w:cstheme="majorHAnsi"/>
          <w:sz w:val="24"/>
          <w:szCs w:val="24"/>
        </w:rPr>
        <w:t xml:space="preserve"> does not infringe on the rights of others. If excerpts from copyrighted works are included, I/we have obtained or will obtain written permission from the copyright owners and will credit the source in the article.</w:t>
      </w:r>
    </w:p>
    <w:p w14:paraId="7B8ED5BA" w14:textId="77777777" w:rsidR="003369D8" w:rsidRPr="0023610E" w:rsidRDefault="003369D8" w:rsidP="003369D8">
      <w:pPr>
        <w:spacing w:after="0" w:line="240" w:lineRule="auto"/>
        <w:ind w:left="360"/>
        <w:jc w:val="both"/>
        <w:rPr>
          <w:rFonts w:asciiTheme="majorHAnsi" w:hAnsiTheme="majorHAnsi" w:cstheme="majorHAnsi"/>
          <w:sz w:val="24"/>
          <w:szCs w:val="24"/>
        </w:rPr>
      </w:pPr>
    </w:p>
    <w:p w14:paraId="3CA0ED7F" w14:textId="77777777" w:rsidR="003369D8" w:rsidRPr="00DB7E03" w:rsidRDefault="003369D8" w:rsidP="003369D8">
      <w:pPr>
        <w:spacing w:after="120"/>
        <w:jc w:val="both"/>
        <w:rPr>
          <w:rFonts w:asciiTheme="majorHAnsi" w:hAnsiTheme="majorHAnsi" w:cstheme="majorHAnsi"/>
          <w:b/>
          <w:color w:val="006600"/>
          <w:sz w:val="24"/>
          <w:szCs w:val="24"/>
        </w:rPr>
      </w:pPr>
      <w:r w:rsidRPr="00DB7E03">
        <w:rPr>
          <w:rFonts w:asciiTheme="majorHAnsi" w:hAnsiTheme="majorHAnsi" w:cstheme="majorHAnsi"/>
          <w:b/>
          <w:color w:val="006600"/>
          <w:sz w:val="24"/>
          <w:szCs w:val="24"/>
        </w:rPr>
        <w:t>Transfer of Copyright</w:t>
      </w:r>
    </w:p>
    <w:p w14:paraId="6C60A76C" w14:textId="04BA52B7" w:rsidR="003369D8" w:rsidRDefault="003369D8" w:rsidP="0023610E">
      <w:pPr>
        <w:spacing w:after="0"/>
        <w:jc w:val="both"/>
        <w:rPr>
          <w:rFonts w:asciiTheme="majorHAnsi" w:hAnsiTheme="majorHAnsi" w:cstheme="majorHAnsi"/>
          <w:sz w:val="24"/>
          <w:szCs w:val="24"/>
        </w:rPr>
      </w:pPr>
      <w:r w:rsidRPr="0023610E">
        <w:rPr>
          <w:rFonts w:asciiTheme="majorHAnsi" w:hAnsiTheme="majorHAnsi" w:cstheme="majorHAnsi"/>
          <w:sz w:val="24"/>
          <w:szCs w:val="24"/>
        </w:rPr>
        <w:t>The Corresponding Author transfers and assigns to the Journal, during the full term of copyright and any extensions or renewals of that term, all copyright in and to the Work, including but not limited to the right to publish, republish, transmit, sell, distribute and otherwise use the Work in electronic and print editions of the Journal and in derivative works throughout the world, in all languages and in all media</w:t>
      </w:r>
      <w:r w:rsidR="0023610E">
        <w:rPr>
          <w:rFonts w:asciiTheme="majorHAnsi" w:hAnsiTheme="majorHAnsi" w:cstheme="majorHAnsi"/>
          <w:sz w:val="24"/>
          <w:szCs w:val="24"/>
        </w:rPr>
        <w:t xml:space="preserve"> </w:t>
      </w:r>
      <w:r w:rsidRPr="0023610E">
        <w:rPr>
          <w:rFonts w:asciiTheme="majorHAnsi" w:hAnsiTheme="majorHAnsi" w:cstheme="majorHAnsi"/>
          <w:sz w:val="24"/>
          <w:szCs w:val="24"/>
        </w:rPr>
        <w:t>now known or later developed, and to license or permit others to do so.</w:t>
      </w:r>
    </w:p>
    <w:p w14:paraId="7B03E083" w14:textId="5EC8FDF8" w:rsidR="008121EC" w:rsidRDefault="008121EC" w:rsidP="0023610E">
      <w:pPr>
        <w:spacing w:after="0"/>
        <w:jc w:val="both"/>
        <w:rPr>
          <w:rFonts w:asciiTheme="majorHAnsi" w:hAnsiTheme="majorHAnsi" w:cstheme="majorHAnsi"/>
          <w:sz w:val="24"/>
          <w:szCs w:val="24"/>
        </w:rPr>
      </w:pPr>
    </w:p>
    <w:p w14:paraId="5FC40103" w14:textId="7D67BBD5" w:rsidR="008121EC" w:rsidRDefault="008121EC" w:rsidP="0023610E">
      <w:pPr>
        <w:spacing w:after="0"/>
        <w:jc w:val="both"/>
        <w:rPr>
          <w:rFonts w:asciiTheme="majorHAnsi" w:hAnsiTheme="majorHAnsi" w:cstheme="majorHAnsi"/>
          <w:sz w:val="24"/>
          <w:szCs w:val="24"/>
        </w:rPr>
      </w:pPr>
    </w:p>
    <w:p w14:paraId="0F9DE23A" w14:textId="77777777" w:rsidR="008121EC" w:rsidRPr="0023610E" w:rsidRDefault="008121EC" w:rsidP="0023610E">
      <w:pPr>
        <w:spacing w:after="0"/>
        <w:jc w:val="both"/>
        <w:rPr>
          <w:rFonts w:asciiTheme="majorHAnsi" w:hAnsiTheme="majorHAnsi" w:cstheme="majorHAnsi"/>
          <w:sz w:val="24"/>
          <w:szCs w:val="24"/>
        </w:rPr>
      </w:pPr>
    </w:p>
    <w:p w14:paraId="5303D019" w14:textId="77777777" w:rsidR="003369D8" w:rsidRPr="0023610E" w:rsidRDefault="003369D8" w:rsidP="003369D8">
      <w:pPr>
        <w:spacing w:after="0"/>
        <w:jc w:val="both"/>
        <w:rPr>
          <w:rFonts w:asciiTheme="majorHAnsi" w:hAnsiTheme="majorHAnsi" w:cstheme="majorHAnsi"/>
          <w:sz w:val="24"/>
          <w:szCs w:val="24"/>
        </w:rPr>
      </w:pPr>
    </w:p>
    <w:p w14:paraId="54531E48" w14:textId="77777777" w:rsidR="003369D8" w:rsidRPr="00DB7E03" w:rsidRDefault="003369D8" w:rsidP="003369D8">
      <w:pPr>
        <w:spacing w:after="120"/>
        <w:jc w:val="both"/>
        <w:rPr>
          <w:rFonts w:asciiTheme="majorHAnsi" w:hAnsiTheme="majorHAnsi" w:cstheme="majorHAnsi"/>
          <w:b/>
          <w:color w:val="006600"/>
          <w:sz w:val="24"/>
          <w:szCs w:val="24"/>
        </w:rPr>
      </w:pPr>
      <w:r w:rsidRPr="00DB7E03">
        <w:rPr>
          <w:rFonts w:asciiTheme="majorHAnsi" w:hAnsiTheme="majorHAnsi" w:cstheme="majorHAnsi"/>
          <w:b/>
          <w:color w:val="006600"/>
          <w:sz w:val="24"/>
          <w:szCs w:val="24"/>
        </w:rPr>
        <w:lastRenderedPageBreak/>
        <w:t>Authors’ Retained Rights</w:t>
      </w:r>
    </w:p>
    <w:p w14:paraId="13BD89C6" w14:textId="22960405" w:rsidR="003369D8" w:rsidRPr="0023610E" w:rsidRDefault="003369D8" w:rsidP="003369D8">
      <w:pPr>
        <w:spacing w:after="0"/>
        <w:jc w:val="both"/>
        <w:rPr>
          <w:rFonts w:asciiTheme="majorHAnsi" w:hAnsiTheme="majorHAnsi" w:cstheme="majorHAnsi"/>
          <w:sz w:val="24"/>
          <w:szCs w:val="24"/>
        </w:rPr>
      </w:pPr>
      <w:r w:rsidRPr="0023610E">
        <w:rPr>
          <w:rFonts w:asciiTheme="majorHAnsi" w:hAnsiTheme="majorHAnsi" w:cstheme="majorHAnsi"/>
          <w:sz w:val="24"/>
          <w:szCs w:val="24"/>
        </w:rPr>
        <w:t>Notwithstanding the above, the Authors retain all proprietary rights other than copyright, such as patent rights, in any process, procedure or article of manufacture described in the Work.</w:t>
      </w:r>
    </w:p>
    <w:p w14:paraId="7024F108" w14:textId="77777777" w:rsidR="0023610E" w:rsidRPr="0023610E" w:rsidRDefault="0023610E" w:rsidP="003369D8">
      <w:pPr>
        <w:spacing w:after="0"/>
        <w:jc w:val="both"/>
        <w:rPr>
          <w:rFonts w:asciiTheme="majorHAnsi" w:hAnsiTheme="majorHAnsi" w:cstheme="majorHAnsi"/>
          <w:sz w:val="24"/>
          <w:szCs w:val="24"/>
        </w:rPr>
      </w:pPr>
    </w:p>
    <w:p w14:paraId="69F4EB6A" w14:textId="77777777" w:rsidR="003369D8" w:rsidRPr="00DB7E03" w:rsidRDefault="003369D8" w:rsidP="003369D8">
      <w:pPr>
        <w:spacing w:after="120"/>
        <w:jc w:val="both"/>
        <w:rPr>
          <w:rFonts w:asciiTheme="majorHAnsi" w:hAnsiTheme="majorHAnsi" w:cstheme="majorHAnsi"/>
          <w:b/>
          <w:color w:val="006600"/>
          <w:sz w:val="24"/>
          <w:szCs w:val="24"/>
        </w:rPr>
      </w:pPr>
      <w:r w:rsidRPr="00DB7E03">
        <w:rPr>
          <w:rFonts w:asciiTheme="majorHAnsi" w:hAnsiTheme="majorHAnsi" w:cstheme="majorHAnsi"/>
          <w:b/>
          <w:color w:val="006600"/>
          <w:sz w:val="24"/>
          <w:szCs w:val="24"/>
        </w:rPr>
        <w:t>Author’s Duties</w:t>
      </w:r>
    </w:p>
    <w:p w14:paraId="73F834F8" w14:textId="674FC554" w:rsidR="003369D8" w:rsidRPr="0023610E" w:rsidRDefault="003369D8" w:rsidP="003369D8">
      <w:pPr>
        <w:spacing w:after="0"/>
        <w:jc w:val="both"/>
        <w:rPr>
          <w:rFonts w:asciiTheme="majorHAnsi" w:hAnsiTheme="majorHAnsi" w:cstheme="majorHAnsi"/>
          <w:sz w:val="24"/>
          <w:szCs w:val="24"/>
        </w:rPr>
      </w:pPr>
      <w:r w:rsidRPr="0023610E">
        <w:rPr>
          <w:rFonts w:asciiTheme="majorHAnsi" w:hAnsiTheme="majorHAnsi" w:cstheme="majorHAnsi"/>
          <w:sz w:val="24"/>
          <w:szCs w:val="24"/>
        </w:rPr>
        <w:t>When distributing or re-publishing the Work as authorized above, the Corresponding Author agrees to credit the Journal as the place of first publication.</w:t>
      </w:r>
    </w:p>
    <w:p w14:paraId="7A521BCD" w14:textId="77777777" w:rsidR="003369D8" w:rsidRPr="0023610E" w:rsidRDefault="003369D8" w:rsidP="003369D8">
      <w:pPr>
        <w:spacing w:after="0"/>
        <w:jc w:val="both"/>
        <w:rPr>
          <w:rFonts w:asciiTheme="majorHAnsi" w:hAnsiTheme="majorHAnsi" w:cstheme="majorHAnsi"/>
          <w:sz w:val="24"/>
          <w:szCs w:val="24"/>
        </w:rPr>
      </w:pPr>
    </w:p>
    <w:p w14:paraId="064B315D" w14:textId="77777777" w:rsidR="003369D8" w:rsidRPr="00DB7E03" w:rsidRDefault="003369D8" w:rsidP="003369D8">
      <w:pPr>
        <w:spacing w:after="120"/>
        <w:jc w:val="both"/>
        <w:rPr>
          <w:rFonts w:asciiTheme="majorHAnsi" w:hAnsiTheme="majorHAnsi" w:cstheme="majorHAnsi"/>
          <w:b/>
          <w:color w:val="006600"/>
          <w:sz w:val="24"/>
          <w:szCs w:val="24"/>
        </w:rPr>
      </w:pPr>
      <w:r w:rsidRPr="00DB7E03">
        <w:rPr>
          <w:rFonts w:asciiTheme="majorHAnsi" w:hAnsiTheme="majorHAnsi" w:cstheme="majorHAnsi"/>
          <w:b/>
          <w:color w:val="006600"/>
          <w:sz w:val="24"/>
          <w:szCs w:val="24"/>
        </w:rPr>
        <w:t>Journal’s Duties</w:t>
      </w:r>
    </w:p>
    <w:p w14:paraId="0DB171B0" w14:textId="0B6F0803" w:rsidR="003369D8" w:rsidRDefault="003369D8" w:rsidP="0084473C">
      <w:pPr>
        <w:spacing w:after="240"/>
        <w:jc w:val="both"/>
        <w:rPr>
          <w:rFonts w:asciiTheme="majorHAnsi" w:hAnsiTheme="majorHAnsi" w:cstheme="majorHAnsi"/>
          <w:sz w:val="24"/>
          <w:szCs w:val="24"/>
        </w:rPr>
      </w:pPr>
      <w:r w:rsidRPr="0023610E">
        <w:rPr>
          <w:rFonts w:asciiTheme="majorHAnsi" w:hAnsiTheme="majorHAnsi" w:cstheme="majorHAnsi"/>
          <w:sz w:val="24"/>
          <w:szCs w:val="24"/>
        </w:rPr>
        <w:t>In consideration of the Corresponding Author’s grant of rights, the Journal agrees to publish the Work, attributing the Work to the Authors.</w:t>
      </w:r>
    </w:p>
    <w:p w14:paraId="563E0467" w14:textId="77777777" w:rsidR="003369D8" w:rsidRPr="0077608D" w:rsidRDefault="003369D8" w:rsidP="003369D8">
      <w:pPr>
        <w:spacing w:before="120" w:after="120"/>
        <w:jc w:val="center"/>
        <w:rPr>
          <w:rFonts w:asciiTheme="majorHAnsi" w:hAnsiTheme="majorHAnsi" w:cstheme="majorHAnsi"/>
          <w:b/>
          <w:bCs/>
          <w:sz w:val="24"/>
          <w:szCs w:val="24"/>
        </w:rPr>
      </w:pPr>
      <w:r w:rsidRPr="0077608D">
        <w:rPr>
          <w:rFonts w:asciiTheme="majorHAnsi" w:hAnsiTheme="majorHAnsi" w:cstheme="majorHAnsi"/>
          <w:b/>
          <w:bCs/>
          <w:sz w:val="24"/>
          <w:szCs w:val="24"/>
        </w:rPr>
        <w:t>ACCEPTED AND AGREED BY THE CORRESPONDING AUTHOR ON BEHALF OF ALL AUTHORS CONTRIBUTING TO THIS WORK:</w:t>
      </w:r>
    </w:p>
    <w:tbl>
      <w:tblPr>
        <w:tblStyle w:val="TableGrid"/>
        <w:tblW w:w="0" w:type="auto"/>
        <w:tblLook w:val="04A0" w:firstRow="1" w:lastRow="0" w:firstColumn="1" w:lastColumn="0" w:noHBand="0" w:noVBand="1"/>
      </w:tblPr>
      <w:tblGrid>
        <w:gridCol w:w="4247"/>
        <w:gridCol w:w="4247"/>
      </w:tblGrid>
      <w:tr w:rsidR="0077608D" w14:paraId="6D075A6F" w14:textId="77777777" w:rsidTr="0077608D">
        <w:tc>
          <w:tcPr>
            <w:tcW w:w="4247" w:type="dxa"/>
          </w:tcPr>
          <w:p w14:paraId="7884BA0C" w14:textId="1FDDA543" w:rsidR="0077608D" w:rsidRDefault="0077608D" w:rsidP="0077608D">
            <w:pPr>
              <w:jc w:val="center"/>
              <w:rPr>
                <w:rFonts w:asciiTheme="majorHAnsi" w:hAnsiTheme="majorHAnsi" w:cstheme="majorHAnsi"/>
                <w:sz w:val="24"/>
                <w:szCs w:val="24"/>
              </w:rPr>
            </w:pPr>
            <w:r>
              <w:rPr>
                <w:rFonts w:asciiTheme="majorHAnsi" w:hAnsiTheme="majorHAnsi" w:cstheme="majorHAnsi"/>
                <w:sz w:val="24"/>
                <w:szCs w:val="24"/>
              </w:rPr>
              <w:t>Corresponding Author:</w:t>
            </w:r>
          </w:p>
          <w:p w14:paraId="50B76724" w14:textId="77777777" w:rsidR="0077608D" w:rsidRDefault="0077608D" w:rsidP="0077608D">
            <w:pPr>
              <w:rPr>
                <w:rFonts w:asciiTheme="majorHAnsi" w:hAnsiTheme="majorHAnsi" w:cstheme="majorHAnsi"/>
                <w:sz w:val="24"/>
                <w:szCs w:val="24"/>
              </w:rPr>
            </w:pPr>
          </w:p>
          <w:p w14:paraId="7CCFFAFE" w14:textId="77777777" w:rsidR="0077608D" w:rsidRDefault="0077608D" w:rsidP="0077608D">
            <w:pPr>
              <w:rPr>
                <w:rFonts w:asciiTheme="majorHAnsi" w:hAnsiTheme="majorHAnsi" w:cstheme="majorHAnsi"/>
                <w:sz w:val="24"/>
                <w:szCs w:val="24"/>
              </w:rPr>
            </w:pPr>
          </w:p>
          <w:p w14:paraId="2950A470" w14:textId="51DCD12B" w:rsidR="0077608D" w:rsidRDefault="0077608D" w:rsidP="0077608D">
            <w:pPr>
              <w:jc w:val="center"/>
              <w:rPr>
                <w:rFonts w:asciiTheme="majorHAnsi" w:hAnsiTheme="majorHAnsi" w:cstheme="majorHAnsi"/>
                <w:sz w:val="24"/>
                <w:szCs w:val="24"/>
              </w:rPr>
            </w:pPr>
            <w:r w:rsidRPr="0023610E">
              <w:rPr>
                <w:rFonts w:asciiTheme="majorHAnsi" w:hAnsiTheme="majorHAnsi" w:cstheme="majorHAnsi"/>
                <w:sz w:val="24"/>
                <w:szCs w:val="24"/>
              </w:rPr>
              <w:t>Signature</w:t>
            </w:r>
          </w:p>
          <w:p w14:paraId="1F5131DE" w14:textId="77777777" w:rsidR="0077608D" w:rsidRPr="0023610E" w:rsidRDefault="0077608D" w:rsidP="0077608D">
            <w:pPr>
              <w:rPr>
                <w:rFonts w:asciiTheme="majorHAnsi" w:hAnsiTheme="majorHAnsi" w:cstheme="majorHAnsi"/>
                <w:sz w:val="24"/>
                <w:szCs w:val="24"/>
              </w:rPr>
            </w:pPr>
          </w:p>
          <w:p w14:paraId="15C1310F" w14:textId="5C5819B4" w:rsidR="0077608D" w:rsidRPr="0023610E" w:rsidRDefault="002E6C7A" w:rsidP="0077608D">
            <w:pPr>
              <w:jc w:val="center"/>
              <w:rPr>
                <w:rFonts w:asciiTheme="majorHAnsi" w:hAnsiTheme="majorHAnsi" w:cstheme="majorHAnsi"/>
                <w:sz w:val="24"/>
                <w:szCs w:val="24"/>
              </w:rPr>
            </w:pPr>
            <w:r>
              <w:rPr>
                <w:rFonts w:asciiTheme="majorHAnsi" w:hAnsiTheme="majorHAnsi" w:cstheme="majorHAnsi"/>
                <w:sz w:val="24"/>
                <w:szCs w:val="24"/>
              </w:rPr>
              <w:t>_______</w:t>
            </w:r>
            <w:r w:rsidR="0077608D" w:rsidRPr="0023610E">
              <w:rPr>
                <w:rFonts w:asciiTheme="majorHAnsi" w:hAnsiTheme="majorHAnsi" w:cstheme="majorHAnsi"/>
                <w:sz w:val="24"/>
                <w:szCs w:val="24"/>
              </w:rPr>
              <w:t>________________________</w:t>
            </w:r>
          </w:p>
          <w:p w14:paraId="2F83D428" w14:textId="4664F76A" w:rsidR="0077608D" w:rsidRDefault="0077608D" w:rsidP="0077608D">
            <w:pPr>
              <w:jc w:val="both"/>
              <w:rPr>
                <w:rFonts w:asciiTheme="majorHAnsi" w:hAnsiTheme="majorHAnsi" w:cstheme="majorHAnsi"/>
                <w:sz w:val="24"/>
                <w:szCs w:val="24"/>
              </w:rPr>
            </w:pPr>
            <w:r>
              <w:rPr>
                <w:rFonts w:asciiTheme="majorHAnsi" w:hAnsiTheme="majorHAnsi" w:cstheme="majorHAnsi"/>
                <w:sz w:val="24"/>
                <w:szCs w:val="24"/>
              </w:rPr>
              <w:t>Name</w:t>
            </w:r>
            <w:r>
              <w:rPr>
                <w:rFonts w:asciiTheme="majorHAnsi" w:hAnsiTheme="majorHAnsi" w:cstheme="majorHAnsi"/>
                <w:sz w:val="24"/>
                <w:szCs w:val="24"/>
              </w:rPr>
              <w:t>:</w:t>
            </w:r>
          </w:p>
          <w:p w14:paraId="6F6ED5D9" w14:textId="77777777" w:rsidR="0077608D" w:rsidRPr="0023610E" w:rsidRDefault="0077608D" w:rsidP="0077608D">
            <w:pPr>
              <w:jc w:val="both"/>
              <w:rPr>
                <w:rFonts w:asciiTheme="majorHAnsi" w:hAnsiTheme="majorHAnsi" w:cstheme="majorHAnsi"/>
                <w:sz w:val="24"/>
                <w:szCs w:val="24"/>
              </w:rPr>
            </w:pPr>
            <w:r>
              <w:rPr>
                <w:rFonts w:asciiTheme="majorHAnsi" w:hAnsiTheme="majorHAnsi" w:cstheme="majorHAnsi"/>
                <w:sz w:val="24"/>
                <w:szCs w:val="24"/>
              </w:rPr>
              <w:t xml:space="preserve">Date: </w:t>
            </w:r>
          </w:p>
          <w:p w14:paraId="7F5F0A56" w14:textId="77777777" w:rsidR="0077608D" w:rsidRDefault="0077608D" w:rsidP="0077608D">
            <w:pPr>
              <w:rPr>
                <w:rFonts w:asciiTheme="majorHAnsi" w:hAnsiTheme="majorHAnsi" w:cstheme="majorHAnsi"/>
                <w:sz w:val="24"/>
                <w:szCs w:val="24"/>
              </w:rPr>
            </w:pPr>
          </w:p>
        </w:tc>
        <w:tc>
          <w:tcPr>
            <w:tcW w:w="4247" w:type="dxa"/>
          </w:tcPr>
          <w:p w14:paraId="4E19224D" w14:textId="77777777" w:rsidR="0077608D" w:rsidRDefault="0077608D" w:rsidP="0077608D">
            <w:pPr>
              <w:jc w:val="center"/>
              <w:rPr>
                <w:rFonts w:asciiTheme="majorHAnsi" w:hAnsiTheme="majorHAnsi" w:cstheme="majorHAnsi"/>
                <w:sz w:val="24"/>
                <w:szCs w:val="24"/>
              </w:rPr>
            </w:pPr>
            <w:r>
              <w:rPr>
                <w:rFonts w:asciiTheme="majorHAnsi" w:hAnsiTheme="majorHAnsi" w:cstheme="majorHAnsi"/>
                <w:sz w:val="24"/>
                <w:szCs w:val="24"/>
              </w:rPr>
              <w:t>Journal Representatives:</w:t>
            </w:r>
          </w:p>
          <w:p w14:paraId="4E731309" w14:textId="77777777" w:rsidR="0077608D" w:rsidRDefault="0077608D" w:rsidP="0077608D">
            <w:pPr>
              <w:jc w:val="center"/>
              <w:rPr>
                <w:rFonts w:asciiTheme="majorHAnsi" w:hAnsiTheme="majorHAnsi" w:cstheme="majorHAnsi"/>
                <w:sz w:val="24"/>
                <w:szCs w:val="24"/>
              </w:rPr>
            </w:pPr>
          </w:p>
          <w:p w14:paraId="48C16C97" w14:textId="77777777" w:rsidR="0077608D" w:rsidRDefault="0077608D" w:rsidP="0077608D">
            <w:pPr>
              <w:jc w:val="center"/>
              <w:rPr>
                <w:rFonts w:asciiTheme="majorHAnsi" w:hAnsiTheme="majorHAnsi" w:cstheme="majorHAnsi"/>
                <w:sz w:val="24"/>
                <w:szCs w:val="24"/>
              </w:rPr>
            </w:pPr>
          </w:p>
          <w:p w14:paraId="3A258ED5" w14:textId="26FCBA41" w:rsidR="0077608D" w:rsidRDefault="0077608D" w:rsidP="0077608D">
            <w:pPr>
              <w:jc w:val="center"/>
              <w:rPr>
                <w:rFonts w:asciiTheme="majorHAnsi" w:hAnsiTheme="majorHAnsi" w:cstheme="majorHAnsi"/>
                <w:sz w:val="24"/>
                <w:szCs w:val="24"/>
              </w:rPr>
            </w:pPr>
          </w:p>
          <w:p w14:paraId="488211DA" w14:textId="77777777" w:rsidR="0077608D" w:rsidRDefault="0077608D" w:rsidP="0077608D">
            <w:pPr>
              <w:jc w:val="center"/>
              <w:rPr>
                <w:rFonts w:asciiTheme="majorHAnsi" w:hAnsiTheme="majorHAnsi" w:cstheme="majorHAnsi"/>
                <w:sz w:val="24"/>
                <w:szCs w:val="24"/>
              </w:rPr>
            </w:pPr>
          </w:p>
          <w:p w14:paraId="4DE54244" w14:textId="2A625682" w:rsidR="0077608D" w:rsidRPr="0023610E" w:rsidRDefault="002E6C7A" w:rsidP="0077608D">
            <w:pPr>
              <w:jc w:val="center"/>
              <w:rPr>
                <w:rFonts w:asciiTheme="majorHAnsi" w:hAnsiTheme="majorHAnsi" w:cstheme="majorHAnsi"/>
                <w:sz w:val="24"/>
                <w:szCs w:val="24"/>
              </w:rPr>
            </w:pPr>
            <w:r>
              <w:rPr>
                <w:rFonts w:asciiTheme="majorHAnsi" w:hAnsiTheme="majorHAnsi" w:cstheme="majorHAnsi"/>
                <w:sz w:val="24"/>
                <w:szCs w:val="24"/>
              </w:rPr>
              <w:t>_______</w:t>
            </w:r>
            <w:r w:rsidR="0077608D" w:rsidRPr="0023610E">
              <w:rPr>
                <w:rFonts w:asciiTheme="majorHAnsi" w:hAnsiTheme="majorHAnsi" w:cstheme="majorHAnsi"/>
                <w:sz w:val="24"/>
                <w:szCs w:val="24"/>
              </w:rPr>
              <w:t>________________________</w:t>
            </w:r>
          </w:p>
          <w:p w14:paraId="08912E7D" w14:textId="77777777" w:rsidR="0077608D" w:rsidRPr="00A82BB0" w:rsidRDefault="0077608D" w:rsidP="0077608D">
            <w:pPr>
              <w:jc w:val="center"/>
              <w:rPr>
                <w:rFonts w:asciiTheme="majorHAnsi" w:hAnsiTheme="majorHAnsi" w:cstheme="majorHAnsi"/>
                <w:b/>
                <w:bCs/>
                <w:sz w:val="24"/>
                <w:szCs w:val="24"/>
              </w:rPr>
            </w:pPr>
            <w:r w:rsidRPr="00A82BB0">
              <w:rPr>
                <w:rFonts w:asciiTheme="majorHAnsi" w:hAnsiTheme="majorHAnsi" w:cstheme="majorHAnsi"/>
                <w:b/>
                <w:bCs/>
                <w:sz w:val="24"/>
                <w:szCs w:val="24"/>
              </w:rPr>
              <w:t>Orin Gusta Andini</w:t>
            </w:r>
          </w:p>
          <w:p w14:paraId="7C1C842B" w14:textId="26528B09" w:rsidR="0077608D" w:rsidRDefault="0077608D" w:rsidP="0077608D">
            <w:pPr>
              <w:jc w:val="center"/>
              <w:rPr>
                <w:rFonts w:asciiTheme="majorHAnsi" w:hAnsiTheme="majorHAnsi" w:cstheme="majorHAnsi"/>
                <w:sz w:val="24"/>
                <w:szCs w:val="24"/>
              </w:rPr>
            </w:pPr>
            <w:r>
              <w:rPr>
                <w:rFonts w:asciiTheme="majorHAnsi" w:hAnsiTheme="majorHAnsi" w:cstheme="majorHAnsi"/>
                <w:sz w:val="24"/>
                <w:szCs w:val="24"/>
              </w:rPr>
              <w:t>Managing Editor</w:t>
            </w:r>
          </w:p>
        </w:tc>
      </w:tr>
    </w:tbl>
    <w:p w14:paraId="44EA3BF2" w14:textId="77777777" w:rsidR="00886B17" w:rsidRPr="001935A7" w:rsidRDefault="00886B17">
      <w:pPr>
        <w:spacing w:after="0" w:line="240" w:lineRule="auto"/>
        <w:rPr>
          <w:rFonts w:asciiTheme="majorHAnsi" w:hAnsiTheme="majorHAnsi" w:cstheme="majorHAnsi"/>
          <w:color w:val="006600"/>
          <w:sz w:val="24"/>
          <w:szCs w:val="24"/>
        </w:rPr>
      </w:pPr>
    </w:p>
    <w:sectPr w:rsidR="00886B17" w:rsidRPr="001935A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6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9EA7D" w14:textId="77777777" w:rsidR="00C06BF8" w:rsidRDefault="00C06BF8">
      <w:pPr>
        <w:spacing w:after="0" w:line="240" w:lineRule="auto"/>
      </w:pPr>
      <w:r>
        <w:separator/>
      </w:r>
    </w:p>
  </w:endnote>
  <w:endnote w:type="continuationSeparator" w:id="0">
    <w:p w14:paraId="6EDDDE4D" w14:textId="77777777" w:rsidR="00C06BF8" w:rsidRDefault="00C0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stri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3263" w14:textId="77777777" w:rsidR="00886B17" w:rsidRDefault="00886B17">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B0F6" w14:textId="77777777" w:rsidR="00886B17" w:rsidRDefault="00000000">
    <w:pPr>
      <w:pBdr>
        <w:top w:val="nil"/>
        <w:left w:val="nil"/>
        <w:bottom w:val="nil"/>
        <w:right w:val="nil"/>
        <w:between w:val="nil"/>
      </w:pBdr>
      <w:spacing w:after="0" w:line="240" w:lineRule="auto"/>
      <w:jc w:val="center"/>
      <w:rPr>
        <w:rFonts w:ascii="Book Antiqua" w:eastAsia="Book Antiqua" w:hAnsi="Book Antiqua" w:cs="Book Antiqua"/>
        <w:color w:val="70AD47"/>
      </w:rPr>
    </w:pPr>
    <w:r>
      <w:rPr>
        <w:rFonts w:ascii="Book Antiqua" w:eastAsia="Book Antiqua" w:hAnsi="Book Antiqua" w:cs="Book Antiqua"/>
        <w:color w:val="70AD47"/>
      </w:rPr>
      <w:fldChar w:fldCharType="begin"/>
    </w:r>
    <w:r>
      <w:rPr>
        <w:rFonts w:ascii="Book Antiqua" w:eastAsia="Book Antiqua" w:hAnsi="Book Antiqua" w:cs="Book Antiqua"/>
        <w:color w:val="70AD47"/>
      </w:rPr>
      <w:instrText>PAGE</w:instrText>
    </w:r>
    <w:r>
      <w:rPr>
        <w:rFonts w:ascii="Book Antiqua" w:eastAsia="Book Antiqua" w:hAnsi="Book Antiqua" w:cs="Book Antiqua"/>
        <w:color w:val="70AD47"/>
      </w:rPr>
      <w:fldChar w:fldCharType="separate"/>
    </w:r>
    <w:r w:rsidR="003369D8">
      <w:rPr>
        <w:rFonts w:ascii="Book Antiqua" w:eastAsia="Book Antiqua" w:hAnsi="Book Antiqua" w:cs="Book Antiqua"/>
        <w:noProof/>
        <w:color w:val="70AD47"/>
      </w:rPr>
      <w:t>3</w:t>
    </w:r>
    <w:r>
      <w:rPr>
        <w:rFonts w:ascii="Book Antiqua" w:eastAsia="Book Antiqua" w:hAnsi="Book Antiqua" w:cs="Book Antiqua"/>
        <w:color w:val="70AD47"/>
      </w:rPr>
      <w:fldChar w:fldCharType="end"/>
    </w:r>
  </w:p>
  <w:p w14:paraId="0EA6AA82" w14:textId="77777777" w:rsidR="00886B17" w:rsidRDefault="00886B17">
    <w:pPr>
      <w:pBdr>
        <w:top w:val="nil"/>
        <w:left w:val="nil"/>
        <w:bottom w:val="nil"/>
        <w:right w:val="nil"/>
        <w:between w:val="nil"/>
      </w:pBdr>
      <w:spacing w:after="0" w:line="240" w:lineRule="auto"/>
      <w:rPr>
        <w:rFonts w:ascii="Book Antiqua" w:eastAsia="Book Antiqua" w:hAnsi="Book Antiqua" w:cs="Book Antiqua"/>
        <w:color w:val="C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968C" w14:textId="32775F27" w:rsidR="00886B17" w:rsidRDefault="00886B17">
    <w:pPr>
      <w:pBdr>
        <w:top w:val="nil"/>
        <w:left w:val="nil"/>
        <w:bottom w:val="nil"/>
        <w:right w:val="nil"/>
        <w:between w:val="nil"/>
      </w:pBdr>
      <w:spacing w:after="0" w:line="240" w:lineRule="auto"/>
      <w:jc w:val="center"/>
      <w:rPr>
        <w:rFonts w:ascii="Book Antiqua" w:eastAsia="Book Antiqua" w:hAnsi="Book Antiqua" w:cs="Book Antiqua"/>
        <w:color w:val="70AD47"/>
      </w:rPr>
    </w:pPr>
  </w:p>
  <w:p w14:paraId="77035ACA" w14:textId="77777777" w:rsidR="00886B17" w:rsidRDefault="00886B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21C26" w14:textId="77777777" w:rsidR="00C06BF8" w:rsidRDefault="00C06BF8">
      <w:pPr>
        <w:spacing w:after="0" w:line="240" w:lineRule="auto"/>
      </w:pPr>
      <w:r>
        <w:separator/>
      </w:r>
    </w:p>
  </w:footnote>
  <w:footnote w:type="continuationSeparator" w:id="0">
    <w:p w14:paraId="1059E794" w14:textId="77777777" w:rsidR="00C06BF8" w:rsidRDefault="00C06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D8C1" w14:textId="7F752895" w:rsidR="00886B17" w:rsidRPr="0062453A" w:rsidRDefault="00886B17" w:rsidP="00624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D1B9" w14:textId="77777777" w:rsidR="00886B17" w:rsidRDefault="00000000">
    <w:pPr>
      <w:pBdr>
        <w:top w:val="nil"/>
        <w:left w:val="nil"/>
        <w:bottom w:val="nil"/>
        <w:right w:val="nil"/>
        <w:between w:val="nil"/>
      </w:pBdr>
      <w:spacing w:after="0" w:line="240" w:lineRule="auto"/>
      <w:rPr>
        <w:color w:val="000000"/>
      </w:rPr>
    </w:pPr>
    <w:r>
      <w:rPr>
        <w:rFonts w:ascii="Book Antiqua" w:eastAsia="Book Antiqua" w:hAnsi="Book Antiqua" w:cs="Book Antiqua"/>
        <w:b/>
        <w:i/>
        <w:color w:val="000000"/>
        <w:sz w:val="20"/>
        <w:szCs w:val="20"/>
      </w:rPr>
      <w:t xml:space="preserve">P-ISSN: </w:t>
    </w:r>
    <w:r>
      <w:rPr>
        <w:rFonts w:ascii="Book Antiqua" w:eastAsia="Book Antiqua" w:hAnsi="Book Antiqua" w:cs="Book Antiqua"/>
        <w:i/>
        <w:color w:val="000000"/>
        <w:sz w:val="20"/>
        <w:szCs w:val="20"/>
      </w:rPr>
      <w:t>2527-3477,</w:t>
    </w:r>
    <w:r>
      <w:rPr>
        <w:rFonts w:ascii="Book Antiqua" w:eastAsia="Book Antiqua" w:hAnsi="Book Antiqua" w:cs="Book Antiqua"/>
        <w:b/>
        <w:i/>
        <w:color w:val="000000"/>
        <w:sz w:val="20"/>
        <w:szCs w:val="20"/>
      </w:rPr>
      <w:t xml:space="preserve"> E-ISSN: </w:t>
    </w:r>
    <w:r>
      <w:rPr>
        <w:rFonts w:ascii="Book Antiqua" w:eastAsia="Book Antiqua" w:hAnsi="Book Antiqua" w:cs="Book Antiqua"/>
        <w:i/>
        <w:color w:val="000000"/>
        <w:sz w:val="20"/>
        <w:szCs w:val="20"/>
      </w:rPr>
      <w:t>2527-3485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29AE" w14:textId="77777777" w:rsidR="00886B17" w:rsidRDefault="00000000">
    <w:pPr>
      <w:pBdr>
        <w:top w:val="nil"/>
        <w:left w:val="nil"/>
        <w:bottom w:val="single" w:sz="12" w:space="3" w:color="000000"/>
        <w:right w:val="nil"/>
        <w:between w:val="nil"/>
      </w:pBdr>
      <w:spacing w:after="0" w:line="240" w:lineRule="auto"/>
      <w:jc w:val="right"/>
      <w:rPr>
        <w:rFonts w:ascii="Cambria" w:eastAsia="Cambria" w:hAnsi="Cambria" w:cs="Cambria"/>
        <w:color w:val="B00000"/>
        <w:sz w:val="72"/>
        <w:szCs w:val="72"/>
      </w:rPr>
    </w:pPr>
    <w:bookmarkStart w:id="0" w:name="_30j0zll" w:colFirst="0" w:colLast="0"/>
    <w:bookmarkEnd w:id="0"/>
    <w:r>
      <w:rPr>
        <w:rFonts w:ascii="Times New Roman" w:eastAsia="Times New Roman" w:hAnsi="Times New Roman" w:cs="Times New Roman"/>
        <w:color w:val="000000"/>
        <w:sz w:val="56"/>
        <w:szCs w:val="56"/>
      </w:rPr>
      <w:t>Mulawarman</w:t>
    </w:r>
    <w:r>
      <w:rPr>
        <w:rFonts w:ascii="Lustria" w:eastAsia="Lustria" w:hAnsi="Lustria" w:cs="Lustria"/>
        <w:color w:val="006600"/>
        <w:sz w:val="72"/>
        <w:szCs w:val="72"/>
      </w:rPr>
      <w:t>LawReview</w:t>
    </w:r>
    <w:r>
      <w:rPr>
        <w:rFonts w:ascii="Times New Roman" w:eastAsia="Times New Roman" w:hAnsi="Times New Roman" w:cs="Times New Roman"/>
        <w:color w:val="000000"/>
        <w:sz w:val="56"/>
        <w:szCs w:val="56"/>
      </w:rPr>
      <w:t xml:space="preserve"> </w:t>
    </w:r>
    <w:r>
      <w:rPr>
        <w:noProof/>
      </w:rPr>
      <w:drawing>
        <wp:anchor distT="0" distB="0" distL="114300" distR="114300" simplePos="0" relativeHeight="251658240" behindDoc="0" locked="0" layoutInCell="1" hidden="0" allowOverlap="1" wp14:anchorId="339A46BD" wp14:editId="4098879E">
          <wp:simplePos x="0" y="0"/>
          <wp:positionH relativeFrom="column">
            <wp:posOffset>-19049</wp:posOffset>
          </wp:positionH>
          <wp:positionV relativeFrom="paragraph">
            <wp:posOffset>-180974</wp:posOffset>
          </wp:positionV>
          <wp:extent cx="953453" cy="135937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53453" cy="1359378"/>
                  </a:xfrm>
                  <a:prstGeom prst="rect">
                    <a:avLst/>
                  </a:prstGeom>
                  <a:ln/>
                </pic:spPr>
              </pic:pic>
            </a:graphicData>
          </a:graphic>
        </wp:anchor>
      </w:drawing>
    </w:r>
  </w:p>
  <w:p w14:paraId="102277FC" w14:textId="5FB7EFB7" w:rsidR="003369D8" w:rsidRPr="003369D8" w:rsidRDefault="00000000">
    <w:pPr>
      <w:pBdr>
        <w:top w:val="nil"/>
        <w:left w:val="nil"/>
        <w:bottom w:val="single" w:sz="12" w:space="3" w:color="000000"/>
        <w:right w:val="nil"/>
        <w:between w:val="nil"/>
      </w:pBdr>
      <w:spacing w:after="0" w:line="240" w:lineRule="auto"/>
      <w:jc w:val="right"/>
      <w:rPr>
        <w:b/>
        <w:sz w:val="28"/>
        <w:szCs w:val="28"/>
      </w:rPr>
    </w:pPr>
    <w:hyperlink r:id="rId2" w:history="1">
      <w:r w:rsidR="003369D8" w:rsidRPr="003369D8">
        <w:rPr>
          <w:rStyle w:val="Hyperlink"/>
          <w:b/>
          <w:color w:val="auto"/>
          <w:sz w:val="28"/>
          <w:szCs w:val="28"/>
          <w:u w:val="none"/>
        </w:rPr>
        <w:t>https://e-journal.fh.unmul.ac.id/index.php/mulrev</w:t>
      </w:r>
    </w:hyperlink>
  </w:p>
  <w:p w14:paraId="406E2834" w14:textId="3BF70FB5" w:rsidR="00886B17" w:rsidRDefault="00000000">
    <w:pPr>
      <w:pBdr>
        <w:top w:val="nil"/>
        <w:left w:val="nil"/>
        <w:bottom w:val="single" w:sz="12" w:space="3" w:color="000000"/>
        <w:right w:val="nil"/>
        <w:between w:val="nil"/>
      </w:pBdr>
      <w:spacing w:after="0" w:line="240" w:lineRule="auto"/>
      <w:jc w:val="right"/>
      <w:rPr>
        <w:rFonts w:ascii="Cambria" w:eastAsia="Cambria" w:hAnsi="Cambria" w:cs="Cambria"/>
        <w:color w:val="000000"/>
      </w:rPr>
    </w:pPr>
    <w:r>
      <w:rPr>
        <w:rFonts w:ascii="Cambria" w:eastAsia="Cambria" w:hAnsi="Cambria" w:cs="Cambria"/>
        <w:color w:val="000000"/>
      </w:rPr>
      <w:t>ISSN Print: 2527-34</w:t>
    </w:r>
    <w:r>
      <w:rPr>
        <w:rFonts w:ascii="Cambria" w:eastAsia="Cambria" w:hAnsi="Cambria" w:cs="Cambria"/>
      </w:rPr>
      <w:t>77</w:t>
    </w:r>
    <w:r>
      <w:rPr>
        <w:rFonts w:ascii="Cambria" w:eastAsia="Cambria" w:hAnsi="Cambria" w:cs="Cambria"/>
        <w:color w:val="000000"/>
      </w:rPr>
      <w:t>, ISSN Online: 2527-34</w:t>
    </w:r>
    <w:r>
      <w:rPr>
        <w:rFonts w:ascii="Cambria" w:eastAsia="Cambria" w:hAnsi="Cambria" w:cs="Cambria"/>
      </w:rPr>
      <w:t>85</w:t>
    </w:r>
  </w:p>
  <w:p w14:paraId="5D092CF4" w14:textId="77777777" w:rsidR="00886B17" w:rsidRDefault="00000000">
    <w:pPr>
      <w:pBdr>
        <w:top w:val="nil"/>
        <w:left w:val="nil"/>
        <w:bottom w:val="single" w:sz="4" w:space="1" w:color="000000"/>
        <w:right w:val="nil"/>
        <w:between w:val="nil"/>
      </w:pBdr>
      <w:spacing w:before="20" w:after="0" w:line="240" w:lineRule="auto"/>
      <w:jc w:val="right"/>
      <w:rPr>
        <w:rFonts w:ascii="Cambria" w:eastAsia="Cambria" w:hAnsi="Cambria" w:cs="Cambria"/>
        <w:color w:val="000000"/>
        <w:sz w:val="18"/>
        <w:szCs w:val="18"/>
      </w:rPr>
    </w:pPr>
    <w:r>
      <w:rPr>
        <w:rFonts w:ascii="Cambria" w:eastAsia="Cambria" w:hAnsi="Cambria" w:cs="Cambria"/>
        <w:i/>
        <w:color w:val="000000"/>
        <w:sz w:val="18"/>
        <w:szCs w:val="18"/>
      </w:rPr>
      <w:t xml:space="preserve">Publisher: </w:t>
    </w:r>
    <w:r>
      <w:rPr>
        <w:rFonts w:ascii="Cambria" w:eastAsia="Cambria" w:hAnsi="Cambria" w:cs="Cambria"/>
        <w:b/>
        <w:i/>
        <w:color w:val="000000"/>
        <w:sz w:val="18"/>
        <w:szCs w:val="18"/>
      </w:rPr>
      <w:t>Faculty of Law, Mulawarman University, Indonesia.</w:t>
    </w:r>
  </w:p>
  <w:p w14:paraId="440E7338" w14:textId="77777777" w:rsidR="00886B17" w:rsidRDefault="00886B17">
    <w:pPr>
      <w:pBdr>
        <w:top w:val="nil"/>
        <w:left w:val="nil"/>
        <w:bottom w:val="nil"/>
        <w:right w:val="nil"/>
        <w:between w:val="nil"/>
      </w:pBdr>
      <w:spacing w:after="0" w:line="240" w:lineRule="auto"/>
      <w:jc w:val="right"/>
      <w:rPr>
        <w:rFonts w:ascii="Cambria" w:eastAsia="Cambria" w:hAnsi="Cambria" w:cs="Cambria"/>
        <w:color w:val="000000"/>
      </w:rPr>
    </w:pPr>
  </w:p>
  <w:p w14:paraId="7966F85E" w14:textId="77777777" w:rsidR="00886B17" w:rsidRDefault="00000000">
    <w:pPr>
      <w:pBdr>
        <w:top w:val="nil"/>
        <w:left w:val="nil"/>
        <w:bottom w:val="nil"/>
        <w:right w:val="nil"/>
        <w:between w:val="nil"/>
      </w:pBdr>
      <w:spacing w:before="40" w:after="0" w:line="240" w:lineRule="auto"/>
      <w:rPr>
        <w:rFonts w:ascii="Cambria" w:eastAsia="Cambria" w:hAnsi="Cambria" w:cs="Cambria"/>
        <w:color w:val="FFFFFF"/>
        <w:sz w:val="18"/>
        <w:szCs w:val="18"/>
      </w:rPr>
    </w:pPr>
    <w:r>
      <w:rPr>
        <w:rFonts w:ascii="Cambria" w:eastAsia="Cambria" w:hAnsi="Cambria" w:cs="Cambria"/>
        <w:i/>
        <w:color w:val="FFFFFF"/>
        <w:sz w:val="18"/>
        <w:szCs w:val="18"/>
      </w:rPr>
      <w:t>Nationally Accredited Journal, Decree No. 32a/E/KPT/2017.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7A10"/>
    <w:multiLevelType w:val="hybridMultilevel"/>
    <w:tmpl w:val="F64A38F2"/>
    <w:lvl w:ilvl="0" w:tplc="0409000F">
      <w:start w:val="1"/>
      <w:numFmt w:val="decimal"/>
      <w:lvlText w:val="%1."/>
      <w:lvlJc w:val="left"/>
      <w:pPr>
        <w:ind w:left="3338" w:hanging="360"/>
      </w:p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num w:numId="1" w16cid:durableId="89720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B17"/>
    <w:rsid w:val="000E1187"/>
    <w:rsid w:val="001935A7"/>
    <w:rsid w:val="0023610E"/>
    <w:rsid w:val="002E6C7A"/>
    <w:rsid w:val="003369D8"/>
    <w:rsid w:val="003F47C7"/>
    <w:rsid w:val="0062453A"/>
    <w:rsid w:val="006913DC"/>
    <w:rsid w:val="0077608D"/>
    <w:rsid w:val="008121EC"/>
    <w:rsid w:val="0084473C"/>
    <w:rsid w:val="00886B17"/>
    <w:rsid w:val="00A6740A"/>
    <w:rsid w:val="00A82BB0"/>
    <w:rsid w:val="00B84EFF"/>
    <w:rsid w:val="00C06BF8"/>
    <w:rsid w:val="00C15BEC"/>
    <w:rsid w:val="00C57763"/>
    <w:rsid w:val="00DB7E03"/>
    <w:rsid w:val="00DC4B94"/>
    <w:rsid w:val="00DF33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215C"/>
  <w15:docId w15:val="{ACF9A513-1F6A-4E51-B250-2E209232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line="240" w:lineRule="auto"/>
      <w:outlineLvl w:val="0"/>
    </w:pPr>
    <w:rPr>
      <w:b/>
      <w:color w:val="006600"/>
      <w:sz w:val="24"/>
      <w:szCs w:val="24"/>
    </w:rPr>
  </w:style>
  <w:style w:type="paragraph" w:styleId="Heading2">
    <w:name w:val="heading 2"/>
    <w:basedOn w:val="Normal"/>
    <w:next w:val="Normal"/>
    <w:uiPriority w:val="9"/>
    <w:unhideWhenUsed/>
    <w:qFormat/>
    <w:pPr>
      <w:keepNext/>
      <w:keepLines/>
      <w:spacing w:after="120" w:line="240" w:lineRule="auto"/>
      <w:jc w:val="both"/>
      <w:outlineLvl w:val="1"/>
    </w:pPr>
    <w:rPr>
      <w:b/>
      <w:color w:val="006600"/>
      <w:sz w:val="24"/>
      <w:szCs w:val="24"/>
    </w:rPr>
  </w:style>
  <w:style w:type="paragraph" w:styleId="Heading3">
    <w:name w:val="heading 3"/>
    <w:basedOn w:val="Normal"/>
    <w:next w:val="Normal"/>
    <w:uiPriority w:val="9"/>
    <w:unhideWhenUsed/>
    <w:qFormat/>
    <w:pPr>
      <w:keepNext/>
      <w:keepLines/>
      <w:spacing w:after="120" w:line="240" w:lineRule="auto"/>
      <w:jc w:val="both"/>
      <w:outlineLvl w:val="2"/>
    </w:pPr>
    <w:rPr>
      <w:color w:val="006600"/>
      <w:sz w:val="24"/>
      <w:szCs w:val="24"/>
    </w:rPr>
  </w:style>
  <w:style w:type="paragraph" w:styleId="Heading4">
    <w:name w:val="heading 4"/>
    <w:basedOn w:val="Normal"/>
    <w:next w:val="Normal"/>
    <w:uiPriority w:val="9"/>
    <w:unhideWhenUsed/>
    <w:qFormat/>
    <w:pPr>
      <w:keepNext/>
      <w:keepLines/>
      <w:spacing w:after="120" w:line="240" w:lineRule="auto"/>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b/>
      <w:color w:val="006600"/>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3369D8"/>
    <w:rPr>
      <w:color w:val="0000FF" w:themeColor="hyperlink"/>
      <w:u w:val="single"/>
    </w:rPr>
  </w:style>
  <w:style w:type="character" w:styleId="UnresolvedMention">
    <w:name w:val="Unresolved Mention"/>
    <w:basedOn w:val="DefaultParagraphFont"/>
    <w:uiPriority w:val="99"/>
    <w:semiHidden/>
    <w:unhideWhenUsed/>
    <w:rsid w:val="003369D8"/>
    <w:rPr>
      <w:color w:val="605E5C"/>
      <w:shd w:val="clear" w:color="auto" w:fill="E1DFDD"/>
    </w:rPr>
  </w:style>
  <w:style w:type="paragraph" w:styleId="Header">
    <w:name w:val="header"/>
    <w:basedOn w:val="Normal"/>
    <w:link w:val="HeaderChar"/>
    <w:uiPriority w:val="99"/>
    <w:semiHidden/>
    <w:unhideWhenUsed/>
    <w:rsid w:val="006245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453A"/>
  </w:style>
  <w:style w:type="table" w:styleId="TableGrid">
    <w:name w:val="Table Grid"/>
    <w:basedOn w:val="TableNormal"/>
    <w:uiPriority w:val="39"/>
    <w:rsid w:val="0077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e-journal.fh.unmul.ac.id/index.php/mulrev"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fhunmul1</cp:lastModifiedBy>
  <cp:revision>18</cp:revision>
  <dcterms:created xsi:type="dcterms:W3CDTF">2022-12-07T07:24:00Z</dcterms:created>
  <dcterms:modified xsi:type="dcterms:W3CDTF">2022-12-07T07:48:00Z</dcterms:modified>
</cp:coreProperties>
</file>